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E2" w:rsidRDefault="009842E2" w:rsidP="00C94219">
      <w:pPr>
        <w:spacing w:after="0"/>
        <w:ind w:firstLine="709"/>
        <w:contextualSpacing/>
        <w:jc w:val="center"/>
        <w:rPr>
          <w:rStyle w:val="letter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  <w:r w:rsidRPr="00A072ED">
        <w:rPr>
          <w:rStyle w:val="letter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Новый формат годового плана</w:t>
      </w:r>
    </w:p>
    <w:p w:rsidR="00A072ED" w:rsidRDefault="00A072ED" w:rsidP="00C94219">
      <w:pPr>
        <w:spacing w:after="0"/>
        <w:ind w:firstLine="709"/>
        <w:contextualSpacing/>
        <w:jc w:val="center"/>
        <w:rPr>
          <w:rStyle w:val="letter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A072ED" w:rsidRPr="00A072ED" w:rsidRDefault="00A072ED" w:rsidP="00C94219">
      <w:pPr>
        <w:spacing w:after="0"/>
        <w:ind w:firstLine="709"/>
        <w:contextualSpacing/>
        <w:jc w:val="center"/>
        <w:rPr>
          <w:rStyle w:val="letter"/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7634D8" w:rsidRPr="007F53C9" w:rsidRDefault="007634D8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53C9">
        <w:rPr>
          <w:rStyle w:val="lett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 </w:t>
      </w:r>
      <w:r w:rsidRPr="007F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форме писать годовой план деятельности детского сада, каждый педколлектив решает самостоятельно. Однако есть требования к техническому и содержательному оформлению данного документа. В нем должен быть титульный лист, разделы – не менее двух, задачи – не менее трех и система мероприятий, чтобы их решить. Задачи нужно формулировать для каждого периода: учебного – с сентября по май и летнего – с июня по август. Также годовой план должен учитывать специфику детского сада, контингент воспитанников, учебно-методическое, кадровое и материально-техническое оснащение. Также новый формат документа предусматривает глубокий анализ результатов работы детского сада за прошедший учебный год, что поможет вам спланировать единые действия административного и педагогического коллективов и повысить качество образовательной деятельности в новом учебном году.</w:t>
      </w:r>
    </w:p>
    <w:p w:rsidR="007634D8" w:rsidRPr="007F53C9" w:rsidRDefault="007634D8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Чем удобен годовой план работы детского сада в новом формате</w:t>
      </w:r>
      <w:bookmarkStart w:id="0" w:name="r1"/>
      <w:bookmarkEnd w:id="0"/>
    </w:p>
    <w:p w:rsidR="007634D8" w:rsidRPr="007F53C9" w:rsidRDefault="009842E2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>Н</w:t>
      </w:r>
      <w:r w:rsidR="007634D8"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овый формат годового плана. Он имеет четкую структуру, что позволяет увидеть результаты работы детского сада, проанализировать их и понять, есть ли динамика. Причем раздел предусматривает анализ как учебного периода года, так и летнего. </w:t>
      </w:r>
    </w:p>
    <w:p w:rsidR="007634D8" w:rsidRPr="007F53C9" w:rsidRDefault="007634D8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После того как проанализировали свою работу за 2020/21 учебный год, </w:t>
      </w:r>
      <w:r w:rsidR="009842E2"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>будет</w:t>
      </w: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проще описать содержание плана – второй его раздел. Он также имеет четкую структуру и охватывает все основные направления деятельности детского сада.</w:t>
      </w:r>
    </w:p>
    <w:p w:rsidR="007634D8" w:rsidRPr="007F53C9" w:rsidRDefault="007634D8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>План в таком формате понятен каждому члену административного и педагогического коллектива, и значит, за выполнение годовых задач можно не беспокоиться.</w:t>
      </w:r>
    </w:p>
    <w:p w:rsidR="007634D8" w:rsidRPr="007F53C9" w:rsidRDefault="007634D8" w:rsidP="00C61F24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</w:t>
      </w:r>
      <w:r w:rsidR="00C61F24"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годового плана в новом формате</w:t>
      </w:r>
    </w:p>
    <w:p w:rsidR="007634D8" w:rsidRPr="007F53C9" w:rsidRDefault="007634D8" w:rsidP="00C61F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включает два раздела: аналитическую часть и основные мероприятия. Если посмотрите на образец содержания – вторую страницу документа, увидите, что анализ включает меньше пунктов, чем второй раздел. На самом деле аналитическая часть в новом шаблоне годового плана – это около 60 процентов документа, а второй раздел – около 40 процентов.</w:t>
      </w:r>
    </w:p>
    <w:p w:rsidR="007634D8" w:rsidRPr="007F53C9" w:rsidRDefault="007634D8" w:rsidP="00C61F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Сначала вы анализируете результаты деятельности за прошедший учебный год, затем подводите итоги летней оздоровительной работы. Далее переходите к содержательной части плана, которая в новом формате исключает повторы и предусматривает конкретный план действий по выполнению годовых задач.</w:t>
      </w:r>
    </w:p>
    <w:p w:rsidR="00C61F24" w:rsidRPr="007F53C9" w:rsidRDefault="00C61F24" w:rsidP="00C61F24">
      <w:pPr>
        <w:shd w:val="clear" w:color="auto" w:fill="FFFFFF"/>
        <w:spacing w:after="1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34D8" w:rsidRDefault="007634D8" w:rsidP="00A072ED">
      <w:pPr>
        <w:shd w:val="clear" w:color="auto" w:fill="FFFFFF"/>
        <w:spacing w:after="15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072E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Пример, как оформить вторую страницу годового плана в новом формате</w:t>
      </w:r>
    </w:p>
    <w:p w:rsidR="00A072ED" w:rsidRPr="00A072ED" w:rsidRDefault="00A072ED" w:rsidP="00A072ED">
      <w:pPr>
        <w:shd w:val="clear" w:color="auto" w:fill="FFFFFF"/>
        <w:spacing w:after="15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деятельности ДОО за 20 / учебный год и его достижений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1A33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FF1A33"/>
          <w:sz w:val="28"/>
          <w:szCs w:val="28"/>
        </w:rPr>
        <w:t>1. Анализ конечных результатов деятельности за 20 / учебный год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1.1. Качество условий в ДОО, созданных и использованных для реализации ОП ДО.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1.2. Качество организации образовательной деятельности в ДОО в соответствии с ОП ДО.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1.3. Качество результатов реализации ОП ДО.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1A33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FF1A33"/>
          <w:sz w:val="28"/>
          <w:szCs w:val="28"/>
        </w:rPr>
        <w:t>2. Анализ результатов деятельности ДОО в летний оздоровительный период 2020 года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2.1. Степень и качество достижения цели и реализации 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запланированных задач на летний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оздоровительный период в ДОО.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2.2. Создание благоприятных условий и их рациональное испол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>ьзование для развития, оздоров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ления и воспитания детей в соответствии с их возрастными и индивидуальными особенностями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в летний оздоровительный период.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2.3. Организация профилактической работы с детьми, двиг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ательного режима, рационального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питания дошкольников.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 Организация системы работы с родителями воспита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нников и социумом, направленной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на реализацию задач в летний оздоровительный период.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II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деятельности ДОО на 20 / учебный год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1A33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FF1A33"/>
          <w:sz w:val="28"/>
          <w:szCs w:val="28"/>
        </w:rPr>
        <w:t>2. Планирование деятельности ДОО на 20 / учебный год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Цель, задачи и приоритетные направления образовательной организации на 20 / учебный год.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Охрана здоровья воспитанников: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2.1.1. Система мер, направленная на реализацию пункта 1 (пп.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2–6, 8–11), пункта 2, пункта 3,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пункта 4 (пп. 1–4) ст. 41 Федерального закона № 273 «Об образовании в РФ».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Организация образовательной деятельности в ДОО в 20 / учебном году: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lastRenderedPageBreak/>
        <w:t>2.2.1. Выбор методов и технологий в соответствии с содержанием ОП ДО.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2.2.2. Инициирование проектной деятельности в ДОО с уч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>астниками образовательных отно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шений и социумом.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2.2.3. Система мер, направленная на организацию видов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детской деятельности (игровой,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коммуникативной, трудовой, познавательно-исследовательской, изобразительной, физической,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конструктивной, музыкальной, чтение художественной литератур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>ы), организация детской деятель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ности в ходе режимных моментов, самостоятельная деятельность детей с привлечением родителей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воспитанников и социальных партнеров.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 Обеспечение условий для реализации образовательной программы в ДОО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20 / учебном году: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2.3.1. Система мер, направленная на развитие кадровых ус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ловий (семинары, мастер-классы,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педагогические советы, повышение квалификации педагогов, аттестация педагогов, публикации,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обобщение АПО и т. д.).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2.3.2. Система мер, направленная на создание, развитие и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в образовательной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деятельности материально-технических условий.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2.3.3. Система мер, направленная на создание, развитие и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в образовательной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деятельности РППС.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2.3.4. Система мер, направленная на создание, развитие и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в образовательной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деятельности психолого-педагогических условий.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2.3.5. Система мер, направленная на финансовое обеспеч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ение реализации образовательной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программы дошкольного образования.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 Обеспечение результатов реализации образо</w:t>
      </w:r>
      <w:r w:rsidR="00253401"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вательной программы дошкольного </w:t>
      </w: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 в ДОО в 20 / учебном году: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2.4.1. Результаты оценки индивидуального развития дет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ей при освоении ОП ДО (согласно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программе ВСОКО).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2.4.2 .Результаты оценки показателей здоровья детей (согласно программе ВСОКО).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2.4.3. Результаты оценки уровня адаптации детей к условиям ДОО (согласно программе ВСОКО).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2.4.4. Результаты оценки уровня развития способностей и с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>клонностей, интересов воспитан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ников (их образовательных достижений (согласно программе ВСОКО).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2.4.5. Результаты оценки уровня формирования у старших дошкольников предпосыл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ок учебной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2.4.6. Результаты оценки уровня удовлетворенности роди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телей (законных представителей)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качеством образования в ДОО (согласно программе ВСОКО).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1A33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FF1A33"/>
          <w:sz w:val="28"/>
          <w:szCs w:val="28"/>
        </w:rPr>
        <w:t>3. Планирование работы ДОО на летний оздоровительный период 20 / учебного года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Цель, задачи на летний оздоровительный период 20 </w:t>
      </w: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/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учебного года.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Обеспечение условий в ДОО (кадровых, материально-технических, финансовых):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3.1.2. Система мер, направленных на создание и использован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ие условий в ДОО для реализации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задач в летний оздоровительный период в сотрудничестве с родителями воспитанников и социумом.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Охрана здоровья детей в летний оздоровительный период: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3.2.1. Система мер, направленная на реализацию пункта 1 (пп.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2–6, 8–11), пункта 2, пункта 3,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пункта 4 (пп. 1–4) ст. 41 Федерального закона № 273 «Об образовании в РФ».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Реализация образовательной деятельности в летний оздоровительный период: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3.3.1. Система мер по организации видов детской деятельности с детьми.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3.3.2. Система мер по организации режимных моментов.</w:t>
      </w:r>
    </w:p>
    <w:p w:rsidR="007634D8" w:rsidRPr="007F53C9" w:rsidRDefault="007634D8" w:rsidP="00C61F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3.3.3. Система мер по организации самостоятельной деятельности детей.</w:t>
      </w:r>
    </w:p>
    <w:p w:rsidR="007634D8" w:rsidRPr="007F53C9" w:rsidRDefault="007634D8">
      <w:pPr>
        <w:rPr>
          <w:sz w:val="28"/>
          <w:szCs w:val="28"/>
        </w:rPr>
      </w:pPr>
    </w:p>
    <w:p w:rsidR="007634D8" w:rsidRPr="007F53C9" w:rsidRDefault="007634D8" w:rsidP="002534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Анализ деятельности ДОО за учебный год и его достижений</w:t>
      </w:r>
      <w:bookmarkStart w:id="1" w:name="r2"/>
      <w:bookmarkEnd w:id="1"/>
    </w:p>
    <w:p w:rsidR="007634D8" w:rsidRPr="007F53C9" w:rsidRDefault="007634D8" w:rsidP="002534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шаблон годового плана работы детского сада вы можете утвердить с этого учебного года, а далее – пролонгировать его срок приказом</w:t>
      </w:r>
    </w:p>
    <w:p w:rsidR="007634D8" w:rsidRPr="007F53C9" w:rsidRDefault="007634D8" w:rsidP="002534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раздел годового плана включает два подраздела, которые требуют особого внимания. Если вы отнесетесь к ним формально и не проанализируете работу педколлектива за прошедший год и летний период, то сформулировать конкретные годовые задачи и спланировать мероприятия, чтобы их решить, не получится. План не будет рабочим документом.</w:t>
      </w:r>
    </w:p>
    <w:p w:rsidR="007634D8" w:rsidRPr="007F53C9" w:rsidRDefault="007634D8" w:rsidP="002534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Подраздел «Анализ конечных результатов деятельности за учебный период года».</w:t>
      </w: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вы описываете качество условий, которые создали в детском саду для реализации образовательной программы с учетом требований к психолого-педагогическим, кадровым, материально-техническим условиям, РППС, а также с учетом регионального компонента и приоритетными направлениями работы детского сада. Что именно описывать, смотрите в таблице.</w:t>
      </w:r>
    </w:p>
    <w:p w:rsidR="007634D8" w:rsidRDefault="007634D8"/>
    <w:p w:rsidR="007D5D5D" w:rsidRDefault="007D5D5D"/>
    <w:p w:rsidR="007D5D5D" w:rsidRDefault="007D5D5D"/>
    <w:p w:rsidR="007D5D5D" w:rsidRDefault="007D5D5D"/>
    <w:p w:rsidR="007D5D5D" w:rsidRDefault="007D5D5D"/>
    <w:p w:rsidR="007D5D5D" w:rsidRDefault="007D5D5D"/>
    <w:p w:rsidR="007D5D5D" w:rsidRDefault="007D5D5D"/>
    <w:p w:rsidR="00547C7D" w:rsidRDefault="00547C7D"/>
    <w:p w:rsidR="00547C7D" w:rsidRDefault="00547C7D"/>
    <w:p w:rsidR="007D5D5D" w:rsidRPr="009842E2" w:rsidRDefault="007D5D5D"/>
    <w:p w:rsidR="007634D8" w:rsidRPr="00253401" w:rsidRDefault="007634D8" w:rsidP="00253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3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Ориентиры, чтобы описать в годовом плане и проанализировать</w:t>
      </w:r>
    </w:p>
    <w:p w:rsidR="007634D8" w:rsidRPr="009842E2" w:rsidRDefault="007634D8" w:rsidP="00253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3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качество условий для реализации ООП ДО</w:t>
      </w:r>
    </w:p>
    <w:p w:rsidR="00253401" w:rsidRPr="009842E2" w:rsidRDefault="00253401" w:rsidP="00253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085"/>
        <w:gridCol w:w="6486"/>
      </w:tblGrid>
      <w:tr w:rsidR="007634D8" w:rsidRPr="00253401" w:rsidTr="007D5D5D">
        <w:tc>
          <w:tcPr>
            <w:tcW w:w="3085" w:type="dxa"/>
            <w:vAlign w:val="center"/>
          </w:tcPr>
          <w:p w:rsidR="007634D8" w:rsidRPr="00253401" w:rsidRDefault="00253401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</w:t>
            </w:r>
            <w:r w:rsidR="007634D8" w:rsidRPr="00253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6486" w:type="dxa"/>
            <w:vAlign w:val="center"/>
          </w:tcPr>
          <w:p w:rsidR="007634D8" w:rsidRPr="00253401" w:rsidRDefault="00253401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оп</w:t>
            </w:r>
            <w:r w:rsidR="007634D8" w:rsidRPr="00253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исать</w:t>
            </w:r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634D8" w:rsidRPr="009A573E" w:rsidTr="007D5D5D">
        <w:tc>
          <w:tcPr>
            <w:tcW w:w="3085" w:type="dxa"/>
            <w:vAlign w:val="center"/>
          </w:tcPr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и укрепление физического</w:t>
            </w:r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психического здоровья детей</w:t>
            </w:r>
          </w:p>
          <w:p w:rsidR="007634D8" w:rsidRPr="009842E2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7634D8" w:rsidRPr="00253401" w:rsidRDefault="00253401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Формы, меры, средства по реали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зации данного пункта в таблицах</w:t>
            </w:r>
            <w:r w:rsidR="009A573E"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показателями за три года по группам здоровья.</w:t>
            </w:r>
          </w:p>
          <w:p w:rsidR="007634D8" w:rsidRPr="00253401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выполнения питания, количество детей на диетическом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питании.</w:t>
            </w:r>
          </w:p>
          <w:p w:rsidR="007634D8" w:rsidRPr="00253401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Оздоровительные мероп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риятия, средства по физическому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 детей.</w:t>
            </w:r>
          </w:p>
          <w:p w:rsidR="007634D8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диспансеризации детей и т. д.</w:t>
            </w:r>
          </w:p>
        </w:tc>
      </w:tr>
      <w:tr w:rsidR="007634D8" w:rsidRPr="009A573E" w:rsidTr="007D5D5D">
        <w:tc>
          <w:tcPr>
            <w:tcW w:w="3085" w:type="dxa"/>
            <w:vAlign w:val="center"/>
          </w:tcPr>
          <w:p w:rsidR="007634D8" w:rsidRPr="009A573E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эмоционального</w:t>
            </w:r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благополучия детей</w:t>
            </w:r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</w:t>
            </w:r>
            <w:bookmarkStart w:id="2" w:name="_GoBack"/>
            <w:bookmarkEnd w:id="2"/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низацию психолого-педаг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огического направления деятель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ности: как решаются проблемы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социально-личностного, познава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тельного, художественно-эстетического, речевого, экологического</w:t>
            </w:r>
          </w:p>
          <w:p w:rsidR="007634D8" w:rsidRPr="009A573E" w:rsidRDefault="00C61F24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детей, организуется их игро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вая и коммуникативная</w:t>
            </w:r>
            <w:r w:rsidR="009A573E"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деятельность, обеспечивается 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благоприятный эмоционально-пси</w:t>
            </w: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гический климат в группах и ДОО</w:t>
            </w:r>
          </w:p>
        </w:tc>
      </w:tr>
      <w:tr w:rsidR="007634D8" w:rsidRPr="009A573E" w:rsidTr="007D5D5D">
        <w:tc>
          <w:tcPr>
            <w:tcW w:w="3085" w:type="dxa"/>
            <w:vAlign w:val="center"/>
          </w:tcPr>
          <w:p w:rsidR="00C61F24" w:rsidRPr="00253401" w:rsidRDefault="00C61F24" w:rsidP="009A57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дание условий для профессиональ</w:t>
            </w: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развития педагогов</w:t>
            </w:r>
          </w:p>
          <w:p w:rsidR="007634D8" w:rsidRPr="009A573E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состав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ллектива по стажу, образованию,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квалификационным категориям – количественный показатель.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и формы повышени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педагогической компетентности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педагогов.</w:t>
            </w:r>
          </w:p>
          <w:p w:rsidR="007634D8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Результативность на конец учеб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года: включенность в семи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нары различных уровней, инн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овационную и проектную деятельность</w:t>
            </w:r>
          </w:p>
        </w:tc>
      </w:tr>
      <w:tr w:rsidR="007634D8" w:rsidRPr="009A573E" w:rsidTr="007D5D5D">
        <w:tc>
          <w:tcPr>
            <w:tcW w:w="3085" w:type="dxa"/>
            <w:vAlign w:val="center"/>
          </w:tcPr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развивающего</w:t>
            </w:r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вариативного дошкольного образования</w:t>
            </w:r>
          </w:p>
          <w:p w:rsidR="007634D8" w:rsidRPr="009842E2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детей с ОВЗ – в таблице за три года.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Информацию о группа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компенсирующей направленности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логопункте, если он есть.</w:t>
            </w:r>
          </w:p>
          <w:p w:rsidR="007634D8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Организацию коррекционно-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педагогической работы и взаимо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специалистов и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тателей в условиях ППк детского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в процессе индивидуал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ьных и фронтальных форм взаимо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действия, результаты проведен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логопедического обследования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</w:tr>
      <w:tr w:rsidR="00C61F24" w:rsidRPr="009A573E" w:rsidTr="007D5D5D">
        <w:tc>
          <w:tcPr>
            <w:tcW w:w="3085" w:type="dxa"/>
            <w:vAlign w:val="center"/>
          </w:tcPr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открытости дошкольного</w:t>
            </w:r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>-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официального сайта детского сада.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>-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групп в социальных сетях и каналах.</w:t>
            </w:r>
          </w:p>
          <w:p w:rsidR="00C61F24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социальными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партнерами – количественные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качественные показатели</w:t>
            </w:r>
          </w:p>
        </w:tc>
      </w:tr>
      <w:tr w:rsidR="00C61F24" w:rsidRPr="009A573E" w:rsidTr="007D5D5D">
        <w:tc>
          <w:tcPr>
            <w:tcW w:w="3085" w:type="dxa"/>
            <w:vAlign w:val="center"/>
          </w:tcPr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участия родите-</w:t>
            </w:r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 в образовательной деятельности</w:t>
            </w:r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мониторинга контингента родителей – в таблице.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сотрудничества с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лями: с количественными показа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телями проведенных мероприятий и их тематикой.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Результативность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органов самоуправления – коли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чественный и качественный показатель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lastRenderedPageBreak/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методической, пс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ихолого-педагогической, диагно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стической и консультативной помощи родителям.</w:t>
            </w:r>
          </w:p>
          <w:p w:rsidR="00C61F24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Показатели уровня удовлетворенности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 качеством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услуг – описание и количественный показатель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634D8" w:rsidRPr="009A573E" w:rsidRDefault="007634D8" w:rsidP="007634D8">
      <w:pPr>
        <w:autoSpaceDE w:val="0"/>
        <w:autoSpaceDN w:val="0"/>
        <w:adjustRightInd w:val="0"/>
        <w:spacing w:after="0" w:line="240" w:lineRule="auto"/>
        <w:rPr>
          <w:rFonts w:cs="Montserrat-Bold"/>
          <w:b/>
          <w:bCs/>
          <w:color w:val="000000"/>
          <w:sz w:val="24"/>
          <w:szCs w:val="24"/>
        </w:rPr>
      </w:pPr>
    </w:p>
    <w:p w:rsidR="007634D8" w:rsidRPr="007F53C9" w:rsidRDefault="00C94219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color w:val="000000"/>
          <w:sz w:val="28"/>
          <w:szCs w:val="28"/>
        </w:rPr>
        <w:t>Далее мы анализируем</w:t>
      </w:r>
      <w:r w:rsidR="007634D8" w:rsidRPr="007F53C9">
        <w:rPr>
          <w:color w:val="000000"/>
          <w:sz w:val="28"/>
          <w:szCs w:val="28"/>
        </w:rPr>
        <w:t>, насколько качественно педагоги организуют образовательную деятельность и какие качественные результаты по реализации ООП ДО педколлектив смог достичь. Также в этом подразделе отмечаете, были ли достигнуты цели и задачи, которые планировали в этом учебном году, – показываете степень их достижения и обозначаете проблемные поля. Для этого фиксируете результаты по всем направлениям деятельности детского сада.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color w:val="000000"/>
          <w:sz w:val="28"/>
          <w:szCs w:val="28"/>
        </w:rPr>
        <w:t>Чтобы проанализировать качество образовательной деятельности, необходимо описать ее специфику в группах общеразвивающей направленности с учетом ООП ДО и группах компенсирующей и комбинированной направленности с учетом АООП ДО. Результаты освоения образовательных программ по образовательным областям лучше представить в таблице и проанализировать, насколько хорошо воспитанники освоили программный материал. Также важно описать дистанционные формы обучения и взаимодействия с родителями и социальными партнерами из-за пандемии, дополнительное образование воспитанников на бесплатной и платной основе – перечислить наименования секций и процент охвата детей.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7F53C9">
        <w:rPr>
          <w:i/>
          <w:color w:val="000000"/>
          <w:sz w:val="28"/>
          <w:szCs w:val="28"/>
        </w:rPr>
        <w:t>Количественные и качественные показатели в аналитической части плана указывайте за три учебных года, в том числе текущий, чтобы оценить динамику «было – стало» и выявить наличие стагнации в работе детского сада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color w:val="000000"/>
          <w:sz w:val="28"/>
          <w:szCs w:val="28"/>
        </w:rPr>
        <w:t>Чтобы проанализировать качество результатов реализации ООП ДО, опишите, какие мониторинговые процедуры вы провели по плану-графику ВСОКО на текущий учебный год и какие результаты получили. При этом учитывайте контрольно-оценочные мероприятия, которые направлены на решение годовых задач.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b/>
          <w:bCs/>
          <w:color w:val="000000"/>
          <w:sz w:val="28"/>
          <w:szCs w:val="28"/>
        </w:rPr>
        <w:t>Подраздел «Анализ результатов деятельности ДОО в летний оздоровительный период учебного года».</w:t>
      </w:r>
      <w:r w:rsidRPr="007F53C9">
        <w:rPr>
          <w:color w:val="000000"/>
          <w:sz w:val="28"/>
          <w:szCs w:val="28"/>
        </w:rPr>
        <w:t> Здесь вы описываете, насколько удалось выполнить задачи, которые планировали на летний период. Отдельно описываете, какие создали кадровые, материально-технические и финансовые условия, чтобы развивать, оздоравливать и воспитывать детей в соответствии с их возрастными и индивидуальными особенностями. Еще один важный пункт в этом подразделе, который также нужно описать и проанализировать, – как педагоги выстраивали взаимодействие с родителями и социумом в ходе решения задач летней оздоровительной работы.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color w:val="000000"/>
          <w:sz w:val="28"/>
          <w:szCs w:val="28"/>
        </w:rPr>
        <w:lastRenderedPageBreak/>
        <w:t>Таким образом, насколько прозрачным будет анализ в количественных и качественных показателях в динамике, настолько будет понятно, какие нужны задачи и как их реализовать в годовом плане.</w:t>
      </w:r>
    </w:p>
    <w:p w:rsidR="009A573E" w:rsidRPr="007F53C9" w:rsidRDefault="009A573E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7634D8" w:rsidRPr="007F53C9" w:rsidRDefault="007634D8" w:rsidP="009A5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>После каждого подраздела аналитической части годового плана используйте матрицу</w:t>
      </w:r>
    </w:p>
    <w:p w:rsidR="007634D8" w:rsidRPr="007F53C9" w:rsidRDefault="007634D8" w:rsidP="009A5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>Матричная система оценки конечных результатов деятельности детского сада позволит увидеть проблемные поля и определить систему мер, чтобы устранить их или минимизировать в следующем учебном году. Матрица включает четыре графы – смотрите шаблон матрицы. Таким образом, аналитическая часть плана будет включать текст, количественные и качественные показатели за три года – в таблицах и матрицу в конце. </w:t>
      </w:r>
      <w:r w:rsidR="009A573E" w:rsidRPr="007F53C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7634D8" w:rsidRPr="007F53C9" w:rsidRDefault="007634D8">
      <w:pPr>
        <w:rPr>
          <w:sz w:val="28"/>
          <w:szCs w:val="28"/>
        </w:rPr>
      </w:pPr>
    </w:p>
    <w:p w:rsidR="007634D8" w:rsidRPr="007F53C9" w:rsidRDefault="007634D8" w:rsidP="009A573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Планирование деятельности организации на новый учебный период года</w:t>
      </w:r>
    </w:p>
    <w:p w:rsidR="007634D8" w:rsidRPr="007F53C9" w:rsidRDefault="007634D8" w:rsidP="009A573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4D8" w:rsidRPr="007F53C9" w:rsidRDefault="007634D8" w:rsidP="009A573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r5"/>
      <w:bookmarkEnd w:id="3"/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раздел годового плана включает два подраздела: «Планирование деятельности ДОО на учебный период года» и «Планирование работы ДОО на летний оздоровительный период текущего года». В них вы определяете мероприятия, которые помогут выполнить годовые задачи в новом учебном году по приоритетным направлениям деятельности детского сада, и задачи для летнего периода.</w:t>
      </w:r>
    </w:p>
    <w:p w:rsidR="00C94219" w:rsidRPr="007F53C9" w:rsidRDefault="007634D8" w:rsidP="00C9421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также используйте матрицу, которая включает: направления деятельности, сроки выполнения и ответственных исполнителей, систему мер – конечный продукт, что в итоге должно получиться, и название конкретного мероприятия.</w:t>
      </w: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7F53C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53C9" w:rsidRDefault="007F53C9" w:rsidP="007F53C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 xml:space="preserve">Шаблон матрицы второго раздела годового плана </w:t>
      </w:r>
    </w:p>
    <w:p w:rsidR="00C61F24" w:rsidRPr="009A573E" w:rsidRDefault="00C61F24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 xml:space="preserve">«Планирование деятельности ДОО на 2021/22 учебный год» </w:t>
      </w:r>
    </w:p>
    <w:p w:rsidR="00C61F24" w:rsidRPr="009A573E" w:rsidRDefault="00C61F24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 xml:space="preserve">с примерными формулировками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i/>
        </w:rPr>
      </w:pP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hd w:val="clear" w:color="auto" w:fill="FFFFFF"/>
        </w:rPr>
      </w:pPr>
      <w:r w:rsidRPr="009A573E">
        <w:rPr>
          <w:color w:val="000000"/>
          <w:shd w:val="clear" w:color="auto" w:fill="FFFFFF"/>
        </w:rPr>
        <w:t xml:space="preserve">Цель, задачи и приоритетные направления деятельности на новый учебный год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</w:rPr>
      </w:pPr>
      <w:r w:rsidRPr="009A573E">
        <w:rPr>
          <w:shd w:val="clear" w:color="auto" w:fill="FFFFFF"/>
        </w:rPr>
        <w:t>____________________________________________________________________________________________________________________________________________________</w:t>
      </w:r>
      <w:r w:rsidRPr="009A573E">
        <w:rPr>
          <w:bCs/>
        </w:rPr>
        <w:t xml:space="preserve"> </w:t>
      </w:r>
    </w:p>
    <w:p w:rsidR="00C61F24" w:rsidRPr="009A573E" w:rsidRDefault="00C61F24" w:rsidP="00C94219">
      <w:pPr>
        <w:spacing w:after="0" w:line="240" w:lineRule="auto"/>
        <w:contextualSpacing/>
        <w:rPr>
          <w:rFonts w:ascii="Times New Roman" w:hAnsi="Times New Roman" w:cs="Times New Roman"/>
          <w:b/>
          <w:spacing w:val="6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2.1. Охрана жизни и здоровья воспитанников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"/>
        <w:gridCol w:w="3576"/>
        <w:gridCol w:w="5513"/>
      </w:tblGrid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деятельности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мер с указанием конкретных сроков и исполнителей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2.1.1. Улучшение качества медицинского обслуживания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Внесение изменений в структуру групповых тетрадей здоровья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Разработка индивидуального маршрута здоровья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сентябрь-октябрь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старшая медсестра – ФИО, воспитатели групп – ФИО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2.1.2. Система рационального питания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Внедрение современных методов оценки качества питания в ДОО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Теоретический семинар (категория слушателей: педагоги и обслуживающий и медицинский персонал): «Использование методических рекомендаций медико-педагогического контроля в ДОО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ФИО».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Внедрение в деятельность ДОУ чек-листа «Оценка эффективности организации питания»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старшая медсестра – ФИО, воспитатели групп – ФИО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2.1.3. Система физкультурно-оздоровительных мероприятий и закаливания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Внедрение программ физического развития детей раннего возраста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Анкетирование родителей групп раннего возраста с целью внесения изменений в ООП ДО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Внесение изменений в ООП ДО 2021/22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Рассмотрение изменений в ООП ДО в 2021/22 уч. года на педагогическом совете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4. Обучающий семинар для групп раннего возраста «Использование в работе педагогов ДОО методического пособия Л.Н. Волошиной, Л.В. Серых «Физическое развитие детей второго года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>жизни»: теория и практика»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5.Разработка сценариев физкультурных занятий с детьми раннего возраста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старший воспитатель – ФИО, инструктор по физической культуре – ФИО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2.1.4. Система работы по обеспечению охраны и безопасности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жизнедеятельности детей и сотрудников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Создание комфортных и безопасных условий для детей с ОВЗ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Дооснастить среду МБДОУ детской инвалидной коляской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Реконструкция пандуса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Дооснастить кабинет учителя-логопеда программным обеспечением БОС для детей ТНР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заведующий – ФИО, старший воспитатель – ФИО, зам. зав. по АХР – ФИО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</w:rPr>
              <w:t>&lt;…&gt;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</w:tbl>
    <w:p w:rsidR="00C94219" w:rsidRPr="009A573E" w:rsidRDefault="00C94219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 xml:space="preserve">2.2. </w:t>
      </w:r>
      <w:r w:rsidRPr="009A57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образовательной деятельности в ДОО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3516"/>
        <w:gridCol w:w="5545"/>
      </w:tblGrid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с указанием сроков и ответственных лиц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мер с указанием конкретного периода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2.2.1 Выбор методов и технологий в соответствии с содержанием ОП ДО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Внедрение технологии «Гость группы» в группы младшего, среднего и старшего возраста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учебного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воспитатели групп №№ 1 и №2 – ФИО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Мастер-класс для педагогов «Использование технологии «Гость группы» в различных видах детской деятельности»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Разработка алгоритма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для педагогов по использованию технологии «Гость группы»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Открытые просмотры педагогических мероприятий с детьми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 Взаимоконтроль: «Использование технологии «Гость группы» в организации режимных моментов с детьми раннего возраста»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апрель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5. Оценка эффективности использования технологии. Отчет педагогов на педагогическом часе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2.2.2. Организация видов детской деятельности в ходе образовательной деятельности, режимных моментов, самостоятельной деятельности детей с привлечением родителей воспитанников и социальных партнеров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различных мероприятий с детьми по основным видам детской деятельности: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ответственный – старший воспитатель, специалисты, воспитатели групп № № ____</w:t>
            </w:r>
          </w:p>
        </w:tc>
      </w:tr>
      <w:tr w:rsidR="00C61F24" w:rsidRPr="009A573E" w:rsidTr="00C94219">
        <w:trPr>
          <w:trHeight w:val="627"/>
        </w:trPr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мер с указанием конкретных сроков и исполнителей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Проведение дистанционных занятий для детей под рубрикой «Игралочка»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Встречи с интересными людьми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Выставка декоративно-прикладного творчества «Подарок маме своими руками»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Акции: «Добрые крышечки»,«Накорми птиц»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январь – 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Проведение тематических дней по конструктивной деятельности в условиях ЦЦР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ежемесячно, в соответствии с планом тематических дней.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Экскурсии по ДОУ-РОЗ «Родное Белогорье»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Проведение платной студии по мини-футболу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октябрь-май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 соответствии с планом музыкальных праздников и развлечений (приложение)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Создание творческих работ: «Любимая книга, прочитанная дома», «Мой любимый герой книги»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2.2.3. Инициирование инновационной и проектной деятельности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 ДОО с участниками образовательных отношений и социумом</w:t>
            </w:r>
          </w:p>
        </w:tc>
      </w:tr>
      <w:tr w:rsidR="00C61F24" w:rsidRPr="009A573E" w:rsidTr="00C94219">
        <w:trPr>
          <w:trHeight w:val="900"/>
        </w:trPr>
        <w:tc>
          <w:tcPr>
            <w:tcW w:w="266" w:type="pct"/>
            <w:vMerge w:val="restar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keepNext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</w:pPr>
            <w:r w:rsidRPr="009A573E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  <w:t xml:space="preserve">Тема площадки </w:t>
            </w:r>
          </w:p>
          <w:p w:rsidR="00C61F24" w:rsidRPr="009A573E" w:rsidRDefault="00C61F24" w:rsidP="00C94219">
            <w:pPr>
              <w:keepNext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</w:pPr>
          </w:p>
          <w:p w:rsidR="00C61F24" w:rsidRPr="009A573E" w:rsidRDefault="00C61F24" w:rsidP="00C94219">
            <w:pPr>
              <w:keepNext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</w:pP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мероприятий в рамках плана площадки с указанием конкретных сроков и исполнителей</w:t>
            </w:r>
          </w:p>
        </w:tc>
      </w:tr>
      <w:tr w:rsidR="00C61F24" w:rsidRPr="009A573E" w:rsidTr="00C94219">
        <w:trPr>
          <w:trHeight w:val="5519"/>
        </w:trPr>
        <w:tc>
          <w:tcPr>
            <w:tcW w:w="266" w:type="pct"/>
            <w:vMerge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pct"/>
          </w:tcPr>
          <w:p w:rsidR="00C61F24" w:rsidRPr="009A573E" w:rsidRDefault="00C61F24" w:rsidP="00C94219">
            <w:pPr>
              <w:keepNext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«Апробация игровой технологии интеллектуально-творческого развития детей раннего и дошкольного возраста «Сказочные лабиринты игры» В.В. Воскобовича в дошкольных образовательных организациях Белгородской области»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Установочный семинар для педагогов групп №1, 2, 11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2.Педагогические мастерские воспитателей реализующих игровую технологию «Сказочные лабиринты игры» В.В. Воскобовича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октябрь-ноябрь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Разработка сценариев видеороликов по использованию технологии В.В. Воскобовича в работе с детьми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 Разработка методического кейса для педагогов ДОО «Сказочные лабиринты игры» В.В. Воскобовича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6. Оценка эффективности использования технологии. Отчет педагогов на педагогическом часе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(в течение учебного года, ответственный – ст. воспитатель – ФИО, специалисты – ФИО, группы ДОО №№ 1, 2, 3, 4, 11 – ФИО)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Проекты на уровне ДОО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«Создание в ДОО доброжелательного пространства через трансформацию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холлов, коридоров в развивающие рекреационно- образовательные зоны различной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направленности»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–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создание не менее 2 рекреационно-образовательных зон психологического и эмоционального комфорта к маю 2021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(с указанием месяца и исполнителей):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1.Проведение установочной консультации для рабочей группы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Разработка дизайн-проекта 2-х рекреационно-образовательных зон психологического и эмоционального комфорта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сентябрь-октябрь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Закупка и установка оборудования для РОЗ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ноябрь-декабрь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4.Презентация РОЗ на Педагогическом совете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февраль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5. Востребованность РОЗ детьми, педагогами и сотрудниками: отчет на педагогическом совещании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преемственных целей, задач и содержания образования,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реализуемых в рамках образовательных программ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детьми, педагогами и родителями в подготовительной к школе группе</w:t>
            </w:r>
          </w:p>
        </w:tc>
      </w:tr>
      <w:tr w:rsidR="00C61F24" w:rsidRPr="009A573E" w:rsidTr="00C94219">
        <w:trPr>
          <w:trHeight w:val="274"/>
        </w:trPr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Тренинг для воспитателей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«Психолого-педагогическое сопровождение гиперактивных дошкольников подготовительных к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 xml:space="preserve">школе групп»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декабрь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ФИО, специалисты – ФИО, воспитатели групп №№ 6, 7, 9, 10, 12 – ФИО, учителя начальных классов СОШ №7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Взаимосвязь ДОО с семьей, школой. Организация социального партнерства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(реализация ежегодных мероприятий)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Дистанционное образования и сотрудничество с родителями на сайте ДОО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«Виртуальный детский сад»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«Виртуальная семейная гостиная»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«Пока все дома»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4. Пополнение материалами: «Дистанционные занятия с детьми»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5. Подборка видеоигр, видеоподборка пальчиковой, артикуляционной, дыхательной, зрительной и т.д. гимнастик, кинезиология, арт-терапии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специалисты – ФИО , воспитатели групп №№1, 2, 3, 4, 5, 6, 7, 8, 9, 10, 11, 12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работы со школой 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(реализация ежегодных мероприятий)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Проведение совместных спортивных развлечений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«Играем в подвижные дворовые игры»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специалисты – ФИО, воспитатели групп №№ 6, 7, 9, 10, 12 – ФИО, учителя начальных классов СОШ №7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взаимодействия ДОО с социальными институтами города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(реализация ежегодных мероприятий)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Краеведческий музей 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Краеведческие викторины на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>Youtube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-канале музея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«Тайна музейного экспоната»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«Люби и знай свой край»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январь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«Путешествие в мир птиц»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апрель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специалисты – ФИО, воспитатели групп №№ 1, 2, 3, 4, 5, 6, 7, 9, 10, 12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кукольный театр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Театр на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>Youtube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-канале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«Сказки на всякий случай» – посещение театра и просмотр спектаклей воспитанникам, педагогами, родителями в дистанционном режиме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специалисты – ФИО, воспитатели групп №№ 1, 2, 3, 4, 5, 6, 7, 9, 10, 12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</w:tbl>
    <w:p w:rsidR="00C61F24" w:rsidRPr="009A573E" w:rsidRDefault="00C61F24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7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2.3. Обеспечение условий для реализации 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7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 программы в ДОО в учебном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"/>
        <w:gridCol w:w="3574"/>
        <w:gridCol w:w="5480"/>
      </w:tblGrid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с указанием ответственных 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мер с указанием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конкретного периода и исполнителей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2.3.1. Система мер, направленная на развитие кадровых условий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(н</w:t>
            </w: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аучно-методическое и кадровое обеспечение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 ДОО)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№1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«Итоги работы ДОО в летний оздоровительный период уч. года. Перспективы развития ДОО на новый уч. год: проблемы, пути решения»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Повестка: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1. Результаты деятельности ДОО в летний оздоровительный период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Региональная политика в области обновления содержания дошкольного образования на уч. год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3.Принятие плана деятельности ДОО на уч. года.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 Принятие локальных актов об организации образовательной деятельности в уч. году.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5.Рефлексия: «Определение творческого потенциала педагогов на уч. год»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6. Обобщение опытов работы педагогов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F24" w:rsidRPr="009A573E" w:rsidTr="00C94219">
        <w:trPr>
          <w:trHeight w:val="4816"/>
        </w:trPr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№2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Тема: </w:t>
            </w:r>
            <w:r w:rsidRPr="009A573E">
              <w:rPr>
                <w:rFonts w:ascii="Times New Roman" w:hAnsi="Times New Roman" w:cs="Times New Roman"/>
                <w:bCs/>
                <w:i/>
                <w:color w:val="0070C0"/>
                <w:sz w:val="24"/>
                <w:szCs w:val="24"/>
              </w:rPr>
              <w:t>«Сюжетно-ролевая игра как основа социального развития дошкольников»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bCs/>
                <w:i/>
                <w:color w:val="0070C0"/>
                <w:sz w:val="24"/>
                <w:szCs w:val="24"/>
              </w:rPr>
              <w:t>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Повестка: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«Современная практика организации игровой деятельности»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Что такое социализация дошкольника? Важность игры в социализации дошкольников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3.Развитие игровой деятельности в свете ФГОС ДО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4.Педагогические практики воспитателей: «Использование сюжетных-ролевых игр в режиме дня»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5.Итоги тематической проверки «Эффективность использования сюжетно-ролевых игр в социальном развитии дошкольника»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6. Рефлексия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просмотры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1. Тема: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«Организация сюжетно-ролевой игры в группе раннего возраста»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воспитатели 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Конкурсы профессионального мастерства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«Лучшая методическая разработка дистанционного занятия для дошкольников» 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Педагогические мастерские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1.«Макетирование как коллективно-творческая деятельность в системе экологического воспитания дошкольников»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март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«Экологические макеты своими руками»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апрель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Видеоконсультации для воспитателей групп раннего возраста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«Задачи воспитателя в адаптационный период». «Новые подходы к адаптации детей раннего возраста»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сентябрь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«Особенности руководства сюжетно-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ролевой игрой детей раннего возраста»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Консультация «Как обобщить опыт работы»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Обновление стенда «Аттестация в ДОО»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Ознакомление педагогов с нормативными документами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 течение учебного года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профессиональных объединений педагогов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Работа творческих групп педагогов: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«Создание банка дистанционных занятий с дошкольниками по образовательным областям»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в течение учебного года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АПО педагогов 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«Использование сюжетных музыкальных занятий для формирования и развития творчества у детей дошкольного возраста в условиях реализации программы «Музыкальный мир» (Т. Баклановой, Г. Новиковой)»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музыкальный руководитель – ФИО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2.3.2. Система мер, направленная на создание, развитие и использование в образовательной деятельности психолого-педагогических условий в ДОО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(реализация ежегодных мероприятий) 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образовательный процесс технологии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старший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>воспитатель– ФИО, педагог-психолог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 xml:space="preserve">1. Обучающие семинары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декабрь: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Занятие 1. « Использование технологии развития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>эмоционального интеллекта детей 3-5 лет «Кругобуквенное путешествие» в режиме дня ДОО»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Открытые просмотры педагогических мероприятий с детьми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Оценка эффективности использования технологии. Отчет педагогов на педагогическом часе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старший воспитатель – ФИО, педагог-психолог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Практикум для воспитателей «Формирование навыков общения у воспитанников через использование коммуникативных игр»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декабрь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Мастер-класс «Внедрение в работу с детьми занятий с использованием различных игр и игровых упражнений развития эмоционального интеллекта»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январь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</w:rPr>
              <w:t>&lt;…&gt;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Консультации педагога-психолога для педагогов: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1.«Как общаться с родителями, чтобы избежать конфликтов»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&lt;…&gt; 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компетентности родителей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(в течение учебного года)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старший воспитатель – ФИО, педагог-психолог – ФИО, рабочая группа проекта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1.Психологический тренинг «Играть с ребёнком! Как?»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2.3.3. Система мер, направленная на создание, развитие и использование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 образовательной деятельности РППС в ДОО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Семинар для педагогов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ФИО, специалисты – ФИО, воспитатели групп №№ 1, 2, 3, 4, 5, 6, 7, 8, 9, 10, 11, 12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«Проектирование РППС в группе с учетом требований ФГОС ДО»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ФИО, специалисты – ФИО, воспитатели групп №№ 1, 2, 3, 4, 5, 6, 7, 8, 9, 10, 11, 12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«Лучшая РППС групп»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Дооснащение ДОО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Пополнение ширмами, мобильными полками и стеллажами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уч.года.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2.Пополнение РППС зонами пространств с потолка: крючки, шатры; контейнерами  для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 xml:space="preserve">хранения материалов, мобильными стойками  для костюмов во всех  группах ДОО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уч.года.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2.3.4. Система мер, направленная на создание, развитие и использование в образовательной деятельности материально-технических и финансовых условий в ДОО</w:t>
            </w:r>
            <w:r w:rsidRPr="009A57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(ежегодные мероприятия)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Финансовая деятельность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ФИО, зам зав. по АХР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Дооснацение спортивной площадки – оборудование зрительной зоны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Ремонт полов павильонов в количестве 3 шт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Переоборудование фитобара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 Реконсрукция опытного участка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Организационно-управленческая деятельность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ФИО, зам зав. по АХР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Проведение самоанализа реализации Программы развития за 2017–2021гг.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Разработка проекта Программы развития на 2021–2026 гг.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– октябрь</w:t>
            </w:r>
          </w:p>
        </w:tc>
      </w:tr>
    </w:tbl>
    <w:p w:rsidR="00C61F24" w:rsidRPr="009A573E" w:rsidRDefault="00C61F24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>2.4. Обеспечение результатов реализации образовательной программы в ДОО в учебном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3545"/>
        <w:gridCol w:w="5517"/>
      </w:tblGrid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качества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ответственности</w:t>
            </w:r>
          </w:p>
        </w:tc>
        <w:tc>
          <w:tcPr>
            <w:tcW w:w="2881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Качество условий реализации ООП ДО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 , ст. воспитатель – ФИО, зам зав. по АХР – ФИО</w:t>
            </w:r>
          </w:p>
        </w:tc>
        <w:tc>
          <w:tcPr>
            <w:tcW w:w="2881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Изучение компетентности педагогов ДОО в области…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октябрь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2.Изучение особенностей воспитания в семьях воспитанников посредством…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февраль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Внедрение чек-листа оценки развивающей предметно-пространственной средой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образовательной деятельности в ДОО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ФИО, зам зав. по АХР – ФИО</w:t>
            </w:r>
          </w:p>
        </w:tc>
        <w:tc>
          <w:tcPr>
            <w:tcW w:w="2881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Внедрение чек-листа оценки эффективности предоставления времени и пространства детской игре в режиме дня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– май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2.Качество взаимодействия педагогов с детьми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Качество результатов реализации ООП ДО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ФИО, зам зав. по АХР – ФИО</w:t>
            </w:r>
          </w:p>
        </w:tc>
        <w:tc>
          <w:tcPr>
            <w:tcW w:w="2881" w:type="pct"/>
          </w:tcPr>
          <w:p w:rsidR="00C61F24" w:rsidRPr="009A573E" w:rsidRDefault="00C61F24" w:rsidP="00C94219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оценки </w:t>
            </w:r>
            <w:r w:rsidRPr="009A573E">
              <w:rPr>
                <w:rFonts w:ascii="Times New Roman" w:eastAsia="Arial Unicode MS" w:hAnsi="Times New Roman" w:cs="Times New Roman"/>
                <w:sz w:val="24"/>
                <w:szCs w:val="24"/>
              </w:rPr>
              <w:t>(согласно программе ВСОКО)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573E">
              <w:rPr>
                <w:rFonts w:ascii="Times New Roman" w:hAnsi="Times New Roman"/>
                <w:sz w:val="24"/>
                <w:szCs w:val="24"/>
              </w:rPr>
              <w:t xml:space="preserve">индивидуального развития детей при </w:t>
            </w: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освоении ОП ДО;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573E">
              <w:rPr>
                <w:rFonts w:ascii="Times New Roman" w:hAnsi="Times New Roman"/>
                <w:sz w:val="24"/>
                <w:szCs w:val="24"/>
              </w:rPr>
              <w:t>показателей здоровья детей;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573E">
              <w:rPr>
                <w:rFonts w:ascii="Times New Roman" w:hAnsi="Times New Roman"/>
                <w:sz w:val="24"/>
                <w:szCs w:val="24"/>
              </w:rPr>
              <w:t>уровня адаптации детей к условиям ДОО;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уровня развития способностей и склонностей, интересов</w:t>
            </w:r>
            <w:r w:rsidRPr="009A573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воспитанников (их образовательных достижений);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уровня формирования у старших дошкольников предпосылок учебной деятельности;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уровня удовлетворенности родителей (законных представителей) качеством образования в детском саду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&lt;…&gt;</w:t>
            </w:r>
          </w:p>
        </w:tc>
      </w:tr>
    </w:tbl>
    <w:p w:rsidR="00C61F24" w:rsidRPr="009A573E" w:rsidRDefault="00C61F24" w:rsidP="00C94219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 xml:space="preserve">Подраздел 3. Планирование работы ДОО 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на летний оздоровительный период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 xml:space="preserve">2021/22 учебного года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hd w:val="clear" w:color="auto" w:fill="FFFFFF"/>
        </w:rPr>
      </w:pPr>
      <w:r w:rsidRPr="009A573E">
        <w:rPr>
          <w:color w:val="000000"/>
          <w:shd w:val="clear" w:color="auto" w:fill="FFFFFF"/>
        </w:rPr>
        <w:t xml:space="preserve">Цель, задачи на летний оздоровительный период 2021/22 учебного года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</w:rPr>
      </w:pPr>
      <w:r w:rsidRPr="009A573E">
        <w:rPr>
          <w:shd w:val="clear" w:color="auto" w:fill="FFFFFF"/>
        </w:rPr>
        <w:t>____________________________________________________________________________________________________________________________________________________</w:t>
      </w:r>
      <w:r w:rsidRPr="009A573E">
        <w:rPr>
          <w:bCs/>
        </w:rPr>
        <w:t xml:space="preserve">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 xml:space="preserve">3.1. Обеспечение условий в ДОО 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>(кадровых, материально-технических, финансовых)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550"/>
        <w:gridCol w:w="5481"/>
      </w:tblGrid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с указанием ответственных 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мер с указанием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конкретного периода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3.1.2. Система мер, направленных на создание и использование условий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ДОО для реализации задач в летний оздоровительный период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 сотрудничестве с родителями воспитанников и социумом</w:t>
            </w:r>
          </w:p>
        </w:tc>
      </w:tr>
      <w:tr w:rsidR="00C61F24" w:rsidRPr="009A573E" w:rsidTr="009842E2">
        <w:tc>
          <w:tcPr>
            <w:tcW w:w="10065" w:type="dxa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работы по обеспечению охраны жизни и здоровья детей и сотрудников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Подготовка приказа «Об организации работы в летний оздоровительный период 2021 года»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Подготовка приказа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Ведение страниц в социальных сетях и на сайте ДОО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Ведение официального сайта ДОО, страниц ДОО в соцсетях «ВКонтакте»,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>Instagram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Освещение мероприятий ЛОП в соцсетях и на сайте ДОО с помощью отчетов и фотоотчетов в произвольной форме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 xml:space="preserve">июнь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август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 xml:space="preserve"> 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9842E2">
        <w:tc>
          <w:tcPr>
            <w:tcW w:w="10065" w:type="dxa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Взаимосвязь дошкольной образовательной организации с семьей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Стендовые консультации в соответствии с тематикой недель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Регулярное обновление консультационного материала для родителей на стендах ДОО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Составление справки по итогам летнего оздоровительного периода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 xml:space="preserve">июнь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август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9842E2">
        <w:tc>
          <w:tcPr>
            <w:tcW w:w="10065" w:type="dxa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институтами детства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Выездные занятия для детей краеведческим музеем и художественным музеем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F24" w:rsidRPr="009A573E" w:rsidRDefault="00C61F24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>3.2. Охрана здоровья детей в летний оздоровительный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536"/>
        <w:gridCol w:w="5495"/>
      </w:tblGrid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мер с указанием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конкретного периода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3.2.1. Система мер, направленная на реализацию п. 1 (подп. 2–6, 8–11), пп. 2, 3, 4 (пп.1–4) ст. 41 Федерального закона № 273 «Об образовании в РФ»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Мониторинг состояния здоровья воспитанников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Сравнительный анализ групп здоровья воспитанников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Сравнительный анализ по физкультурным группам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Поддержание условий для оздоровления воспитанников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Функционирование физкультурных центров, оснащенных необходимым оборудованием и атрибутами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Проведение летних оздоровительных процедур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июнь –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Профилактика плоскостопия и формирование правильной осанки посредством использования «тропы здоровья»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июнь –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</w:tbl>
    <w:p w:rsidR="00C61F24" w:rsidRPr="009A573E" w:rsidRDefault="00C61F24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 xml:space="preserve">3.3. Реализация образовательной деятельности 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>в летний оздоровительный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587"/>
        <w:gridCol w:w="5444"/>
      </w:tblGrid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мер с указанием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конкретного периода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3.3.1.Система мер по организации видов детской деятельности с детьми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Формирование начальных представлений о видах спорта: «футбол», «настольный теннис», «хоккей», «городки», «баскетбол», «бадминтон».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Квест-игры по темам недели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июнь – август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3.3.2. Система мер по организации режимных моментов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Здоровьесберегающая деятельность с воспитанниками в режиме дня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Утренний приём и гимнастика на воздухе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Прогулки не менее 4 часов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Закаливающие мероприятия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>4. Соблюдение питьевого режима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июнь – август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3.3.3. Система мер по организации самостоятельной деятельности детей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Работа центров детской активности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Расширение оборудование и наполнение центров «Безопасность», «Дорожная азбука», «Физминутка», «Страна Лего» плакатами, обучающими электро-викторинами по правилам дорожного движения, дидактическими играми.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май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</w:tbl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</w:rPr>
      </w:pPr>
    </w:p>
    <w:p w:rsidR="007634D8" w:rsidRPr="009A573E" w:rsidRDefault="007634D8" w:rsidP="00C9421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634D8" w:rsidRPr="009A573E" w:rsidSect="00AB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857"/>
    <w:multiLevelType w:val="hybridMultilevel"/>
    <w:tmpl w:val="FB06D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94F72"/>
    <w:multiLevelType w:val="hybridMultilevel"/>
    <w:tmpl w:val="BC268C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114771"/>
    <w:multiLevelType w:val="hybridMultilevel"/>
    <w:tmpl w:val="2F2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7A2145"/>
    <w:multiLevelType w:val="hybridMultilevel"/>
    <w:tmpl w:val="BF2215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55DFE"/>
    <w:multiLevelType w:val="multilevel"/>
    <w:tmpl w:val="41305696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auto"/>
      </w:rPr>
    </w:lvl>
  </w:abstractNum>
  <w:abstractNum w:abstractNumId="5">
    <w:nsid w:val="35677220"/>
    <w:multiLevelType w:val="hybridMultilevel"/>
    <w:tmpl w:val="3064CEFA"/>
    <w:lvl w:ilvl="0" w:tplc="87BA8866">
      <w:numFmt w:val="bullet"/>
      <w:lvlText w:val="•"/>
      <w:lvlJc w:val="left"/>
      <w:pPr>
        <w:ind w:left="1065" w:hanging="705"/>
      </w:pPr>
      <w:rPr>
        <w:rFonts w:ascii="Arial" w:eastAsiaTheme="minorEastAsia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8010F"/>
    <w:multiLevelType w:val="hybridMultilevel"/>
    <w:tmpl w:val="7A569A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297DD7"/>
    <w:multiLevelType w:val="hybridMultilevel"/>
    <w:tmpl w:val="F75C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60039"/>
    <w:multiLevelType w:val="hybridMultilevel"/>
    <w:tmpl w:val="0FBCFDD0"/>
    <w:lvl w:ilvl="0" w:tplc="771CDD9A">
      <w:start w:val="111"/>
      <w:numFmt w:val="decimal"/>
      <w:lvlText w:val="%1."/>
      <w:lvlJc w:val="left"/>
      <w:pPr>
        <w:ind w:left="780" w:hanging="42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A84D42"/>
    <w:multiLevelType w:val="hybridMultilevel"/>
    <w:tmpl w:val="12186D1E"/>
    <w:lvl w:ilvl="0" w:tplc="5CC2EE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4A3189F"/>
    <w:multiLevelType w:val="hybridMultilevel"/>
    <w:tmpl w:val="3A680DF2"/>
    <w:lvl w:ilvl="0" w:tplc="3814A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152625"/>
    <w:multiLevelType w:val="hybridMultilevel"/>
    <w:tmpl w:val="26862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236E8C"/>
    <w:multiLevelType w:val="hybridMultilevel"/>
    <w:tmpl w:val="12186D1E"/>
    <w:lvl w:ilvl="0" w:tplc="5CC2EE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1D662A9"/>
    <w:multiLevelType w:val="hybridMultilevel"/>
    <w:tmpl w:val="952E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8320B"/>
    <w:multiLevelType w:val="hybridMultilevel"/>
    <w:tmpl w:val="1222F1FA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>
    <w:nsid w:val="79CF594F"/>
    <w:multiLevelType w:val="hybridMultilevel"/>
    <w:tmpl w:val="13540542"/>
    <w:lvl w:ilvl="0" w:tplc="3C866F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E1E0890"/>
    <w:multiLevelType w:val="hybridMultilevel"/>
    <w:tmpl w:val="6CAA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1"/>
  </w:num>
  <w:num w:numId="5">
    <w:abstractNumId w:val="0"/>
  </w:num>
  <w:num w:numId="6">
    <w:abstractNumId w:val="2"/>
  </w:num>
  <w:num w:numId="7">
    <w:abstractNumId w:val="10"/>
  </w:num>
  <w:num w:numId="8">
    <w:abstractNumId w:val="8"/>
  </w:num>
  <w:num w:numId="9">
    <w:abstractNumId w:val="15"/>
  </w:num>
  <w:num w:numId="10">
    <w:abstractNumId w:val="6"/>
  </w:num>
  <w:num w:numId="11">
    <w:abstractNumId w:val="7"/>
  </w:num>
  <w:num w:numId="12">
    <w:abstractNumId w:val="14"/>
  </w:num>
  <w:num w:numId="13">
    <w:abstractNumId w:val="13"/>
  </w:num>
  <w:num w:numId="14">
    <w:abstractNumId w:val="3"/>
  </w:num>
  <w:num w:numId="15">
    <w:abstractNumId w:val="4"/>
  </w:num>
  <w:num w:numId="16">
    <w:abstractNumId w:val="1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characterSpacingControl w:val="doNotCompress"/>
  <w:compat/>
  <w:rsids>
    <w:rsidRoot w:val="00F216D0"/>
    <w:rsid w:val="00253401"/>
    <w:rsid w:val="00547C7D"/>
    <w:rsid w:val="007634D8"/>
    <w:rsid w:val="00797496"/>
    <w:rsid w:val="007D5D5D"/>
    <w:rsid w:val="007F53C9"/>
    <w:rsid w:val="008E2AB2"/>
    <w:rsid w:val="009842E2"/>
    <w:rsid w:val="009A2133"/>
    <w:rsid w:val="009A573E"/>
    <w:rsid w:val="00A072ED"/>
    <w:rsid w:val="00AB0F0E"/>
    <w:rsid w:val="00C61F24"/>
    <w:rsid w:val="00C94219"/>
    <w:rsid w:val="00E4021A"/>
    <w:rsid w:val="00F2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0E"/>
  </w:style>
  <w:style w:type="paragraph" w:styleId="3">
    <w:name w:val="heading 3"/>
    <w:basedOn w:val="a"/>
    <w:link w:val="30"/>
    <w:uiPriority w:val="9"/>
    <w:qFormat/>
    <w:rsid w:val="00C61F2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">
    <w:name w:val="letter"/>
    <w:basedOn w:val="a0"/>
    <w:rsid w:val="007634D8"/>
  </w:style>
  <w:style w:type="paragraph" w:styleId="a3">
    <w:name w:val="Normal (Web)"/>
    <w:basedOn w:val="a"/>
    <w:uiPriority w:val="99"/>
    <w:unhideWhenUsed/>
    <w:qFormat/>
    <w:rsid w:val="0076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3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61F24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C61F24"/>
    <w:pPr>
      <w:ind w:left="720"/>
      <w:contextualSpacing/>
    </w:pPr>
    <w:rPr>
      <w:rFonts w:eastAsiaTheme="minorEastAsia" w:cs="Times New Roman"/>
    </w:rPr>
  </w:style>
  <w:style w:type="paragraph" w:customStyle="1" w:styleId="Default">
    <w:name w:val="Default"/>
    <w:rsid w:val="00C61F2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7">
    <w:name w:val="p7"/>
    <w:basedOn w:val="a"/>
    <w:rsid w:val="00C61F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C61F24"/>
    <w:rPr>
      <w:rFonts w:cs="Times New Roman"/>
    </w:rPr>
  </w:style>
  <w:style w:type="character" w:styleId="a6">
    <w:name w:val="Hyperlink"/>
    <w:basedOn w:val="a0"/>
    <w:uiPriority w:val="99"/>
    <w:unhideWhenUsed/>
    <w:rsid w:val="00C61F24"/>
    <w:rPr>
      <w:rFonts w:cs="Times New Roman"/>
      <w:color w:val="0000FF"/>
      <w:u w:val="single"/>
    </w:rPr>
  </w:style>
  <w:style w:type="paragraph" w:customStyle="1" w:styleId="05INTRO">
    <w:name w:val="05INTRO"/>
    <w:basedOn w:val="a"/>
    <w:uiPriority w:val="99"/>
    <w:rsid w:val="00C61F24"/>
    <w:pPr>
      <w:suppressAutoHyphens/>
      <w:autoSpaceDE w:val="0"/>
      <w:autoSpaceDN w:val="0"/>
      <w:adjustRightInd w:val="0"/>
      <w:spacing w:after="0" w:line="360" w:lineRule="atLeast"/>
      <w:ind w:right="567"/>
      <w:textAlignment w:val="center"/>
    </w:pPr>
    <w:rPr>
      <w:rFonts w:ascii="Minion Pro" w:eastAsiaTheme="minorEastAsia" w:hAnsi="Minion Pro" w:cs="Minion Pro"/>
      <w:color w:val="000000"/>
      <w:spacing w:val="-3"/>
      <w:sz w:val="32"/>
      <w:szCs w:val="32"/>
      <w:lang w:eastAsia="ru-RU"/>
    </w:rPr>
  </w:style>
  <w:style w:type="paragraph" w:customStyle="1" w:styleId="07BODY-dcaps">
    <w:name w:val="07BODY-dcaps"/>
    <w:basedOn w:val="a"/>
    <w:uiPriority w:val="99"/>
    <w:rsid w:val="00C61F24"/>
    <w:pPr>
      <w:autoSpaceDE w:val="0"/>
      <w:autoSpaceDN w:val="0"/>
      <w:adjustRightInd w:val="0"/>
      <w:spacing w:after="0" w:line="255" w:lineRule="atLeast"/>
      <w:jc w:val="both"/>
      <w:textAlignment w:val="center"/>
    </w:pPr>
    <w:rPr>
      <w:rFonts w:ascii="Minion Pro" w:eastAsiaTheme="minorEastAsia" w:hAnsi="Minion Pro" w:cs="Minion Pro"/>
      <w:color w:val="000000"/>
      <w:lang w:eastAsia="ru-RU"/>
    </w:rPr>
  </w:style>
  <w:style w:type="character" w:customStyle="1" w:styleId="article-page-blockauthor-name">
    <w:name w:val="article-page-block__author-name"/>
    <w:basedOn w:val="a0"/>
    <w:rsid w:val="00C61F24"/>
    <w:rPr>
      <w:rFonts w:cs="Times New Roman"/>
    </w:rPr>
  </w:style>
  <w:style w:type="character" w:customStyle="1" w:styleId="article-page-blockauthor-post">
    <w:name w:val="article-page-block__author-post"/>
    <w:basedOn w:val="a0"/>
    <w:rsid w:val="00C61F24"/>
    <w:rPr>
      <w:rFonts w:cs="Times New Roman"/>
    </w:rPr>
  </w:style>
  <w:style w:type="paragraph" w:customStyle="1" w:styleId="07BODY-text">
    <w:name w:val="07BODY-text"/>
    <w:basedOn w:val="a"/>
    <w:uiPriority w:val="99"/>
    <w:rsid w:val="00C61F24"/>
    <w:pPr>
      <w:autoSpaceDE w:val="0"/>
      <w:autoSpaceDN w:val="0"/>
      <w:adjustRightInd w:val="0"/>
      <w:spacing w:after="0" w:line="255" w:lineRule="atLeast"/>
      <w:ind w:firstLine="255"/>
      <w:jc w:val="both"/>
      <w:textAlignment w:val="center"/>
    </w:pPr>
    <w:rPr>
      <w:rFonts w:ascii="Minion Pro" w:eastAsiaTheme="minorEastAsia" w:hAnsi="Minion Pro" w:cs="Minion Pro"/>
      <w:color w:val="000000"/>
      <w:lang w:eastAsia="ru-RU"/>
    </w:rPr>
  </w:style>
  <w:style w:type="character" w:customStyle="1" w:styleId="NoBREAK">
    <w:name w:val="NoBREAK"/>
    <w:uiPriority w:val="99"/>
    <w:rsid w:val="00C61F24"/>
  </w:style>
  <w:style w:type="paragraph" w:styleId="a7">
    <w:name w:val="header"/>
    <w:basedOn w:val="a"/>
    <w:link w:val="a8"/>
    <w:uiPriority w:val="99"/>
    <w:semiHidden/>
    <w:unhideWhenUsed/>
    <w:rsid w:val="00C61F24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61F2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61F24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C61F24"/>
    <w:rPr>
      <w:rFonts w:eastAsiaTheme="minorEastAsia" w:cs="Times New Roman"/>
      <w:lang w:eastAsia="ru-RU"/>
    </w:rPr>
  </w:style>
  <w:style w:type="paragraph" w:styleId="ab">
    <w:name w:val="Body Text"/>
    <w:basedOn w:val="a"/>
    <w:link w:val="ac"/>
    <w:uiPriority w:val="1"/>
    <w:qFormat/>
    <w:rsid w:val="00C61F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customStyle="1" w:styleId="ac">
    <w:name w:val="Основной текст Знак"/>
    <w:basedOn w:val="a0"/>
    <w:link w:val="ab"/>
    <w:uiPriority w:val="1"/>
    <w:rsid w:val="00C61F24"/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rsid w:val="00C61F2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C61F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1F2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">
    <w:name w:val="letter"/>
    <w:basedOn w:val="a0"/>
    <w:rsid w:val="007634D8"/>
  </w:style>
  <w:style w:type="paragraph" w:styleId="a3">
    <w:name w:val="Normal (Web)"/>
    <w:basedOn w:val="a"/>
    <w:uiPriority w:val="99"/>
    <w:unhideWhenUsed/>
    <w:qFormat/>
    <w:rsid w:val="0076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3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61F24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C61F24"/>
    <w:pPr>
      <w:ind w:left="720"/>
      <w:contextualSpacing/>
    </w:pPr>
    <w:rPr>
      <w:rFonts w:eastAsiaTheme="minorEastAsia" w:cs="Times New Roman"/>
    </w:rPr>
  </w:style>
  <w:style w:type="paragraph" w:customStyle="1" w:styleId="Default">
    <w:name w:val="Default"/>
    <w:rsid w:val="00C61F2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7">
    <w:name w:val="p7"/>
    <w:basedOn w:val="a"/>
    <w:rsid w:val="00C61F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C61F24"/>
    <w:rPr>
      <w:rFonts w:cs="Times New Roman"/>
    </w:rPr>
  </w:style>
  <w:style w:type="character" w:styleId="a6">
    <w:name w:val="Hyperlink"/>
    <w:basedOn w:val="a0"/>
    <w:uiPriority w:val="99"/>
    <w:unhideWhenUsed/>
    <w:rsid w:val="00C61F24"/>
    <w:rPr>
      <w:rFonts w:cs="Times New Roman"/>
      <w:color w:val="0000FF"/>
      <w:u w:val="single"/>
    </w:rPr>
  </w:style>
  <w:style w:type="paragraph" w:customStyle="1" w:styleId="05INTRO">
    <w:name w:val="05INTRO"/>
    <w:basedOn w:val="a"/>
    <w:uiPriority w:val="99"/>
    <w:rsid w:val="00C61F24"/>
    <w:pPr>
      <w:suppressAutoHyphens/>
      <w:autoSpaceDE w:val="0"/>
      <w:autoSpaceDN w:val="0"/>
      <w:adjustRightInd w:val="0"/>
      <w:spacing w:after="0" w:line="360" w:lineRule="atLeast"/>
      <w:ind w:right="567"/>
      <w:textAlignment w:val="center"/>
    </w:pPr>
    <w:rPr>
      <w:rFonts w:ascii="Minion Pro" w:eastAsiaTheme="minorEastAsia" w:hAnsi="Minion Pro" w:cs="Minion Pro"/>
      <w:color w:val="000000"/>
      <w:spacing w:val="-3"/>
      <w:sz w:val="32"/>
      <w:szCs w:val="32"/>
      <w:lang w:eastAsia="ru-RU"/>
    </w:rPr>
  </w:style>
  <w:style w:type="paragraph" w:customStyle="1" w:styleId="07BODY-dcaps">
    <w:name w:val="07BODY-dcaps"/>
    <w:basedOn w:val="a"/>
    <w:uiPriority w:val="99"/>
    <w:rsid w:val="00C61F24"/>
    <w:pPr>
      <w:autoSpaceDE w:val="0"/>
      <w:autoSpaceDN w:val="0"/>
      <w:adjustRightInd w:val="0"/>
      <w:spacing w:after="0" w:line="255" w:lineRule="atLeast"/>
      <w:jc w:val="both"/>
      <w:textAlignment w:val="center"/>
    </w:pPr>
    <w:rPr>
      <w:rFonts w:ascii="Minion Pro" w:eastAsiaTheme="minorEastAsia" w:hAnsi="Minion Pro" w:cs="Minion Pro"/>
      <w:color w:val="000000"/>
      <w:lang w:eastAsia="ru-RU"/>
    </w:rPr>
  </w:style>
  <w:style w:type="character" w:customStyle="1" w:styleId="article-page-blockauthor-name">
    <w:name w:val="article-page-block__author-name"/>
    <w:basedOn w:val="a0"/>
    <w:rsid w:val="00C61F24"/>
    <w:rPr>
      <w:rFonts w:cs="Times New Roman"/>
    </w:rPr>
  </w:style>
  <w:style w:type="character" w:customStyle="1" w:styleId="article-page-blockauthor-post">
    <w:name w:val="article-page-block__author-post"/>
    <w:basedOn w:val="a0"/>
    <w:rsid w:val="00C61F24"/>
    <w:rPr>
      <w:rFonts w:cs="Times New Roman"/>
    </w:rPr>
  </w:style>
  <w:style w:type="paragraph" w:customStyle="1" w:styleId="07BODY-text">
    <w:name w:val="07BODY-text"/>
    <w:basedOn w:val="a"/>
    <w:uiPriority w:val="99"/>
    <w:rsid w:val="00C61F24"/>
    <w:pPr>
      <w:autoSpaceDE w:val="0"/>
      <w:autoSpaceDN w:val="0"/>
      <w:adjustRightInd w:val="0"/>
      <w:spacing w:after="0" w:line="255" w:lineRule="atLeast"/>
      <w:ind w:firstLine="255"/>
      <w:jc w:val="both"/>
      <w:textAlignment w:val="center"/>
    </w:pPr>
    <w:rPr>
      <w:rFonts w:ascii="Minion Pro" w:eastAsiaTheme="minorEastAsia" w:hAnsi="Minion Pro" w:cs="Minion Pro"/>
      <w:color w:val="000000"/>
      <w:lang w:eastAsia="ru-RU"/>
    </w:rPr>
  </w:style>
  <w:style w:type="character" w:customStyle="1" w:styleId="NoBREAK">
    <w:name w:val="NoBREAK"/>
    <w:uiPriority w:val="99"/>
    <w:rsid w:val="00C61F24"/>
  </w:style>
  <w:style w:type="paragraph" w:styleId="a7">
    <w:name w:val="header"/>
    <w:basedOn w:val="a"/>
    <w:link w:val="a8"/>
    <w:uiPriority w:val="99"/>
    <w:semiHidden/>
    <w:unhideWhenUsed/>
    <w:rsid w:val="00C61F24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61F2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61F24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C61F24"/>
    <w:rPr>
      <w:rFonts w:eastAsiaTheme="minorEastAsia" w:cs="Times New Roman"/>
      <w:lang w:eastAsia="ru-RU"/>
    </w:rPr>
  </w:style>
  <w:style w:type="paragraph" w:styleId="ab">
    <w:name w:val="Body Text"/>
    <w:basedOn w:val="a"/>
    <w:link w:val="ac"/>
    <w:uiPriority w:val="1"/>
    <w:qFormat/>
    <w:rsid w:val="00C61F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customStyle="1" w:styleId="ac">
    <w:name w:val="Основной текст Знак"/>
    <w:basedOn w:val="a0"/>
    <w:link w:val="ab"/>
    <w:uiPriority w:val="1"/>
    <w:rsid w:val="00C61F24"/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rsid w:val="00C61F2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C61F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673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90469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1761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5223</Words>
  <Characters>29776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2021-12-06T00:21:00Z</cp:lastPrinted>
  <dcterms:created xsi:type="dcterms:W3CDTF">2021-09-13T01:45:00Z</dcterms:created>
  <dcterms:modified xsi:type="dcterms:W3CDTF">2024-10-10T10:15:00Z</dcterms:modified>
</cp:coreProperties>
</file>